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41" w:rsidRDefault="00027B41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610"/>
        <w:gridCol w:w="3944"/>
      </w:tblGrid>
      <w:tr w:rsidR="00027B41">
        <w:trPr>
          <w:trHeight w:hRule="exact" w:val="589"/>
        </w:trPr>
        <w:tc>
          <w:tcPr>
            <w:tcW w:w="10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7B41" w:rsidRDefault="00471832">
            <w:pPr>
              <w:pStyle w:val="TableParagraph"/>
              <w:spacing w:before="7"/>
              <w:ind w:right="390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 w:rsidRPr="00471832">
              <w:rPr>
                <w:noProof/>
                <w:lang w:val="fr-FR" w:eastAsia="fr-FR"/>
              </w:rPr>
              <w:pict>
                <v:roundrect id="_x0000_s1029" style="position:absolute;left:0;text-align:left;margin-left:41.8pt;margin-top:6.35pt;width:186pt;height:128.85pt;z-index:251658240" arcsize="10923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DA4EC6" w:rsidRPr="00DA4EC6" w:rsidRDefault="00DA4EC6" w:rsidP="00DA4EC6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DA4EC6">
                          <w:rPr>
                            <w:b/>
                            <w:sz w:val="44"/>
                          </w:rPr>
                          <w:t>DEVIS TRAVAUX</w:t>
                        </w:r>
                      </w:p>
                      <w:p w:rsidR="00DA4EC6" w:rsidRPr="00DA4EC6" w:rsidRDefault="00DA4EC6" w:rsidP="00DA4EC6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DA4EC6">
                          <w:rPr>
                            <w:b/>
                            <w:sz w:val="44"/>
                          </w:rPr>
                          <w:t>DEMOLITION PLATRERIE ISOLATION SOL</w:t>
                        </w:r>
                      </w:p>
                    </w:txbxContent>
                  </v:textbox>
                </v:roundrect>
              </w:pict>
            </w:r>
          </w:p>
        </w:tc>
      </w:tr>
      <w:tr w:rsidR="00027B41">
        <w:trPr>
          <w:trHeight w:hRule="exact" w:val="2062"/>
        </w:trPr>
        <w:tc>
          <w:tcPr>
            <w:tcW w:w="6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7B41" w:rsidRDefault="00027B41"/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B41" w:rsidRDefault="00027B4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27B41" w:rsidRDefault="00DA4EC6" w:rsidP="00DA4EC6">
            <w:pPr>
              <w:pStyle w:val="TableParagraph"/>
              <w:spacing w:before="2"/>
              <w:jc w:val="center"/>
              <w:rPr>
                <w:rFonts w:ascii="Tahoma"/>
                <w:b/>
                <w:w w:val="105"/>
                <w:sz w:val="23"/>
                <w:u w:val="single" w:color="000000"/>
              </w:rPr>
            </w:pPr>
            <w:r>
              <w:rPr>
                <w:rFonts w:ascii="Tahoma"/>
                <w:b/>
                <w:w w:val="105"/>
                <w:sz w:val="23"/>
                <w:u w:val="single" w:color="000000"/>
              </w:rPr>
              <w:t>CLIENTS</w:t>
            </w:r>
          </w:p>
          <w:p w:rsidR="00DA4EC6" w:rsidRDefault="00DA4EC6" w:rsidP="00DA4EC6">
            <w:pPr>
              <w:pStyle w:val="TableParagraph"/>
              <w:spacing w:before="2"/>
              <w:jc w:val="center"/>
              <w:rPr>
                <w:rFonts w:ascii="Tahoma"/>
                <w:b/>
                <w:w w:val="105"/>
                <w:sz w:val="23"/>
                <w:u w:val="single" w:color="000000"/>
              </w:rPr>
            </w:pPr>
          </w:p>
          <w:p w:rsidR="00DA4EC6" w:rsidRDefault="00DA4EC6" w:rsidP="00DA4EC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MARS 2018</w:t>
            </w:r>
          </w:p>
        </w:tc>
      </w:tr>
      <w:tr w:rsidR="00027B41">
        <w:trPr>
          <w:trHeight w:hRule="exact" w:val="295"/>
        </w:trPr>
        <w:tc>
          <w:tcPr>
            <w:tcW w:w="10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B41" w:rsidRDefault="00027B41"/>
        </w:tc>
      </w:tr>
    </w:tbl>
    <w:p w:rsidR="00027B41" w:rsidRDefault="00027B4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226D66">
      <w:pPr>
        <w:rPr>
          <w:rFonts w:ascii="Arial" w:eastAsia="Arial" w:hAnsi="Arial" w:cs="Arial"/>
          <w:sz w:val="20"/>
          <w:szCs w:val="20"/>
        </w:rPr>
      </w:pPr>
      <w:r w:rsidRPr="004718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.4pt;width:540.3pt;height:443.1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6"/>
                    <w:gridCol w:w="6334"/>
                    <w:gridCol w:w="1150"/>
                    <w:gridCol w:w="1069"/>
                    <w:gridCol w:w="1725"/>
                  </w:tblGrid>
                  <w:tr w:rsidR="00027B41">
                    <w:trPr>
                      <w:trHeight w:hRule="exact" w:val="513"/>
                    </w:trPr>
                    <w:tc>
                      <w:tcPr>
                        <w:tcW w:w="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130"/>
                          <w:ind w:left="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N°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116"/>
                          <w:ind w:left="15"/>
                          <w:jc w:val="center"/>
                          <w:rPr>
                            <w:rFonts w:ascii="Tahoma" w:eastAsia="Tahoma" w:hAnsi="Tahoma" w:cs="Tahom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23"/>
                          </w:rPr>
                          <w:t>DESIGNATION</w:t>
                        </w:r>
                        <w:r w:rsidR="00DA4EC6">
                          <w:rPr>
                            <w:rFonts w:ascii="Tahoma"/>
                            <w:b/>
                            <w:w w:val="105"/>
                            <w:sz w:val="23"/>
                          </w:rPr>
                          <w:t xml:space="preserve"> DES TRAVAUX DE RENOVATION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127"/>
                          <w:ind w:left="47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QUANTITE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line="255" w:lineRule="auto"/>
                          <w:ind w:left="76" w:right="56" w:firstLine="17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PRIX</w:t>
                        </w:r>
                        <w:r>
                          <w:rPr>
                            <w:rFonts w:ascii="Tahoma"/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UNIT.</w:t>
                        </w:r>
                        <w:r>
                          <w:rPr>
                            <w:rFonts w:ascii="Tahom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HT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line="255" w:lineRule="auto"/>
                          <w:ind w:left="722" w:right="331" w:hanging="37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MONTANT</w:t>
                        </w:r>
                        <w:r>
                          <w:rPr>
                            <w:rFonts w:ascii="Tahoma"/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HT</w:t>
                        </w:r>
                      </w:p>
                    </w:tc>
                  </w:tr>
                  <w:tr w:rsidR="00027B41" w:rsidTr="00BB2B11">
                    <w:trPr>
                      <w:trHeight w:hRule="exact" w:val="2918"/>
                    </w:trPr>
                    <w:tc>
                      <w:tcPr>
                        <w:tcW w:w="27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34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34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line="218" w:lineRule="exact"/>
                          <w:ind w:left="66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55"/>
                            <w:sz w:val="20"/>
                            <w:szCs w:val="20"/>
                          </w:rPr>
                          <w:t>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:rsidR="00027B41" w:rsidRPr="00DA4EC6" w:rsidRDefault="00635BC8">
                        <w:pPr>
                          <w:pStyle w:val="TableParagraph"/>
                          <w:ind w:left="33"/>
                          <w:rPr>
                            <w:rFonts w:ascii="Tahoma" w:eastAsia="Tahoma" w:hAnsi="Tahoma" w:cs="Tahoma"/>
                            <w:color w:val="C0504D" w:themeColor="accent2"/>
                            <w:szCs w:val="20"/>
                          </w:rPr>
                        </w:pPr>
                        <w:proofErr w:type="spellStart"/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Séjour</w:t>
                        </w:r>
                        <w:proofErr w:type="spellEnd"/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spacing w:val="-8"/>
                            <w:u w:val="single" w:color="000000"/>
                          </w:rPr>
                          <w:t xml:space="preserve"> </w:t>
                        </w:r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:</w:t>
                        </w:r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travaux</w:t>
                        </w:r>
                        <w:proofErr w:type="spellEnd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de </w:t>
                        </w:r>
                        <w:proofErr w:type="spellStart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démolition</w:t>
                        </w:r>
                        <w:proofErr w:type="spellEnd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et </w:t>
                        </w:r>
                        <w:proofErr w:type="spellStart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plâtrerie</w:t>
                        </w:r>
                        <w:proofErr w:type="spellEnd"/>
                      </w:p>
                      <w:p w:rsidR="00027B41" w:rsidRDefault="00635BC8">
                        <w:pPr>
                          <w:pStyle w:val="TableParagraph"/>
                          <w:spacing w:before="15" w:line="255" w:lineRule="auto"/>
                          <w:ind w:left="28" w:right="126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Dépose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cheminée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existante</w:t>
                        </w:r>
                        <w:proofErr w:type="spellEnd"/>
                        <w:r>
                          <w:rPr>
                            <w:rFonts w:ascii="Tahoma" w:hAnsi="Tahoma"/>
                            <w:sz w:val="20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renforcement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base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du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conduit</w:t>
                        </w:r>
                        <w:r>
                          <w:rPr>
                            <w:rFonts w:ascii="Tahoma" w:hAnsi="Tahoma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évacuation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des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gravats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(M2)</w:t>
                        </w:r>
                      </w:p>
                      <w:p w:rsidR="00027B41" w:rsidRDefault="00635BC8">
                        <w:pPr>
                          <w:pStyle w:val="TableParagraph"/>
                          <w:spacing w:line="255" w:lineRule="auto"/>
                          <w:ind w:left="28" w:right="40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Fourniture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pose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d'un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coffrage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plaques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plâtre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pour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cacher</w:t>
                        </w:r>
                        <w:proofErr w:type="spellEnd"/>
                        <w:r>
                          <w:rPr>
                            <w:rFonts w:ascii="Tahoma" w:hAnsi="Tahoma"/>
                            <w:spacing w:val="2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le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restant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cheminée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partie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haute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servant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à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chaudière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avec</w:t>
                        </w:r>
                        <w:r>
                          <w:rPr>
                            <w:rFonts w:ascii="Tahoma" w:hAnsi="Tahoma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bandes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joints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+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enduit</w:t>
                        </w:r>
                        <w:proofErr w:type="spellEnd"/>
                      </w:p>
                      <w:p w:rsidR="00027B41" w:rsidRDefault="00635BC8">
                        <w:pPr>
                          <w:pStyle w:val="TableParagraph"/>
                          <w:spacing w:line="255" w:lineRule="auto"/>
                          <w:ind w:left="28" w:right="379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Dépose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portes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bâti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conservé</w:t>
                        </w:r>
                        <w:proofErr w:type="spellEnd"/>
                        <w:r>
                          <w:rPr>
                            <w:rFonts w:ascii="Tahoma" w:hAnsi="Tahoma"/>
                            <w:sz w:val="20"/>
                          </w:rPr>
                          <w:t>).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Fourniture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pose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d'une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porte</w:t>
                        </w:r>
                        <w:proofErr w:type="spellEnd"/>
                        <w:r>
                          <w:rPr>
                            <w:rFonts w:ascii="Tahoma" w:hAnsi="Tahoma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coulissante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sur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mesu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MD</w:t>
                        </w:r>
                        <w:r>
                          <w:rPr>
                            <w:rFonts w:ascii="Tahoma" w:hAnsi="Tahoma"/>
                            <w:spacing w:val="-29"/>
                            <w:sz w:val="20"/>
                          </w:rPr>
                          <w:t>F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système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applique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geur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140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</w:rPr>
                        </w:pPr>
                      </w:p>
                      <w:p w:rsidR="00027B41" w:rsidRPr="00DA4EC6" w:rsidRDefault="00635BC8">
                        <w:pPr>
                          <w:pStyle w:val="TableParagraph"/>
                          <w:ind w:left="33"/>
                          <w:rPr>
                            <w:rFonts w:ascii="Tahoma" w:eastAsia="Tahoma" w:hAnsi="Tahoma" w:cs="Tahoma"/>
                            <w:color w:val="C0504D" w:themeColor="accent2"/>
                            <w:sz w:val="20"/>
                            <w:szCs w:val="20"/>
                          </w:rPr>
                        </w:pPr>
                        <w:proofErr w:type="spellStart"/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Véranda</w:t>
                        </w:r>
                        <w:proofErr w:type="spellEnd"/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spacing w:val="-10"/>
                            <w:u w:val="single" w:color="000000"/>
                          </w:rPr>
                          <w:t xml:space="preserve"> </w:t>
                        </w:r>
                        <w:r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:</w:t>
                        </w:r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>travaux</w:t>
                        </w:r>
                        <w:proofErr w:type="spellEnd"/>
                        <w:r w:rsidR="00DA4EC6" w:rsidRPr="00DA4EC6">
                          <w:rPr>
                            <w:rFonts w:ascii="Tahoma" w:hAns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de demolition et plafond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right="26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right="26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right="26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740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260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630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before="121"/>
                          <w:ind w:left="601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28,3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500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29,87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500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12,33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before="175"/>
                          <w:ind w:left="500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39,55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66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280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664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460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 w:line="238" w:lineRule="exact"/>
                          <w:ind w:left="500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28,55</w:t>
                        </w:r>
                      </w:p>
                    </w:tc>
                    <w:tc>
                      <w:tcPr>
                        <w:tcW w:w="17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740,00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260,00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630,00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before="121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396,20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418,18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172,62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before="175"/>
                          <w:ind w:left="876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</w:t>
                        </w:r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898,40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280,00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left="1047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460,00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 w:line="238" w:lineRule="exact"/>
                          <w:ind w:left="879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</w:t>
                        </w:r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2"/>
                            <w:sz w:val="20"/>
                          </w:rPr>
                          <w:t>284,75</w:t>
                        </w:r>
                      </w:p>
                    </w:tc>
                  </w:tr>
                  <w:tr w:rsidR="00027B41">
                    <w:trPr>
                      <w:trHeight w:hRule="exact" w:val="252"/>
                    </w:trPr>
                    <w:tc>
                      <w:tcPr>
                        <w:tcW w:w="27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748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4"/>
                          <w:ind w:left="2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Dépose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des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plaques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plafonds,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renforcement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l'ossature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métallique</w:t>
                        </w:r>
                        <w:proofErr w:type="spellEnd"/>
                        <w:r>
                          <w:rPr>
                            <w:rFonts w:ascii="Tahoma" w:hAnsi="Tahoma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6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172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</w:tr>
                  <w:tr w:rsidR="00027B41">
                    <w:trPr>
                      <w:trHeight w:hRule="exact" w:val="3849"/>
                    </w:trPr>
                    <w:tc>
                      <w:tcPr>
                        <w:tcW w:w="27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633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9" w:line="255" w:lineRule="auto"/>
                          <w:ind w:left="28" w:right="350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>Pose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d'un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isolant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laine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minérale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200mm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R(m2.K/W)=5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TI212</w:t>
                        </w:r>
                        <w:r>
                          <w:rPr>
                            <w:rFonts w:ascii="Tahoma" w:hAnsi="Tahoma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ACERMI</w:t>
                        </w:r>
                        <w:r>
                          <w:rPr>
                            <w:rFonts w:ascii="Tahoma" w:hAnsi="Tahoma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(M2)</w:t>
                        </w:r>
                      </w:p>
                      <w:p w:rsidR="00027B41" w:rsidRDefault="00635BC8">
                        <w:pPr>
                          <w:pStyle w:val="TableParagraph"/>
                          <w:spacing w:line="255" w:lineRule="auto"/>
                          <w:ind w:left="28" w:right="676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Fourniture</w:t>
                        </w:r>
                        <w:proofErr w:type="spellEnd"/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pose</w:t>
                        </w:r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z w:val="20"/>
                          </w:rPr>
                          <w:t>dalle</w:t>
                        </w:r>
                        <w:proofErr w:type="spellEnd"/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plafonds</w:t>
                        </w:r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type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minerval</w:t>
                        </w:r>
                        <w:proofErr w:type="spellEnd"/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600*600</w:t>
                        </w:r>
                        <w:r>
                          <w:rPr>
                            <w:rFonts w:ascii="Tahoma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z w:val="20"/>
                          </w:rPr>
                          <w:t>Optionnel</w:t>
                        </w:r>
                        <w:proofErr w:type="spellEnd"/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:</w:t>
                        </w:r>
                        <w:r>
                          <w:rPr>
                            <w:rFonts w:asci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Remplacement</w:t>
                        </w:r>
                        <w:proofErr w:type="spellEnd"/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l'ossature</w:t>
                        </w:r>
                        <w:proofErr w:type="spellEnd"/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pour</w:t>
                        </w:r>
                        <w:r>
                          <w:rPr>
                            <w:rFonts w:asci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plafonds</w:t>
                        </w:r>
                        <w:r>
                          <w:rPr>
                            <w:rFonts w:asci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600*600</w:t>
                        </w:r>
                        <w:r>
                          <w:rPr>
                            <w:rFonts w:ascii="Tahoma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T24</w:t>
                        </w:r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z w:val="20"/>
                          </w:rPr>
                          <w:t>blanc</w:t>
                        </w:r>
                        <w:proofErr w:type="spellEnd"/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(M2)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</w:rPr>
                        </w:pPr>
                      </w:p>
                      <w:p w:rsidR="00027B41" w:rsidRPr="00DA4EC6" w:rsidRDefault="00635BC8">
                        <w:pPr>
                          <w:pStyle w:val="TableParagraph"/>
                          <w:ind w:left="33"/>
                          <w:rPr>
                            <w:rFonts w:ascii="Tahoma" w:eastAsia="Tahoma" w:hAnsi="Tahoma" w:cs="Tahoma"/>
                            <w:color w:val="C0504D" w:themeColor="accent2"/>
                            <w:szCs w:val="20"/>
                          </w:rPr>
                        </w:pPr>
                        <w:proofErr w:type="spellStart"/>
                        <w:r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Combles</w:t>
                        </w:r>
                        <w:proofErr w:type="spellEnd"/>
                        <w:r w:rsidRPr="00DA4EC6">
                          <w:rPr>
                            <w:rFonts w:ascii="Tahoma"/>
                            <w:b/>
                            <w:color w:val="C0504D" w:themeColor="accent2"/>
                            <w:spacing w:val="-10"/>
                            <w:u w:val="single" w:color="000000"/>
                          </w:rPr>
                          <w:t xml:space="preserve"> </w:t>
                        </w:r>
                        <w:r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:</w:t>
                        </w:r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travaux</w:t>
                        </w:r>
                        <w:proofErr w:type="spellEnd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d</w:t>
                        </w:r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’</w:t>
                        </w:r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isolation</w:t>
                        </w:r>
                        <w:proofErr w:type="spellEnd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pl</w:t>
                        </w:r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â</w:t>
                        </w:r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trerie</w:t>
                        </w:r>
                        <w:proofErr w:type="spellEnd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 xml:space="preserve"> et </w:t>
                        </w:r>
                        <w:proofErr w:type="spellStart"/>
                        <w:r w:rsidR="00DA4EC6" w:rsidRPr="00DA4EC6">
                          <w:rPr>
                            <w:rFonts w:ascii="Tahoma"/>
                            <w:b/>
                            <w:color w:val="C0504D" w:themeColor="accent2"/>
                            <w:u w:val="single" w:color="000000"/>
                          </w:rPr>
                          <w:t>plancher</w:t>
                        </w:r>
                        <w:proofErr w:type="spellEnd"/>
                      </w:p>
                      <w:p w:rsidR="00027B41" w:rsidRDefault="00635BC8">
                        <w:pPr>
                          <w:pStyle w:val="TableParagraph"/>
                          <w:spacing w:before="15" w:line="255" w:lineRule="auto"/>
                          <w:ind w:left="28" w:right="174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Fourniture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pose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d'une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isolation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des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rampants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laine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verre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2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TI212</w:t>
                        </w:r>
                        <w:r>
                          <w:rPr>
                            <w:rFonts w:ascii="Tahoma" w:hAnsi="Tahom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ACERMI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épaisseur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240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R(m2.K/W)=6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avec</w:t>
                        </w:r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ossature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métallique</w:t>
                        </w:r>
                        <w:proofErr w:type="spellEnd"/>
                        <w:r>
                          <w:rPr>
                            <w:rFonts w:ascii="Tahoma" w:hAnsi="Tahoma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pouvant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être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recouvert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avec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plaques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plâtre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ni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fourni</w:t>
                        </w:r>
                        <w:proofErr w:type="spellEnd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ni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posé</w:t>
                        </w:r>
                        <w:proofErr w:type="spellEnd"/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à</w:t>
                        </w:r>
                      </w:p>
                      <w:p w:rsidR="00027B41" w:rsidRDefault="00635BC8">
                        <w:pPr>
                          <w:pStyle w:val="TableParagraph"/>
                          <w:ind w:left="2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demande</w:t>
                        </w:r>
                        <w:proofErr w:type="spellEnd"/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du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client)</w:t>
                        </w:r>
                        <w:r>
                          <w:rPr>
                            <w:rFonts w:asci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(M2)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left="2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Adaptation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trémie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pour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escalier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escamotable</w:t>
                        </w:r>
                        <w:proofErr w:type="spellEnd"/>
                      </w:p>
                      <w:p w:rsidR="00027B41" w:rsidRDefault="00635BC8">
                        <w:pPr>
                          <w:pStyle w:val="TableParagraph"/>
                          <w:spacing w:before="15" w:line="255" w:lineRule="auto"/>
                          <w:ind w:left="28" w:right="15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Escalier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escamotable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type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ciseau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adapté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à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une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petite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trémie</w:t>
                        </w:r>
                        <w:proofErr w:type="spellEnd"/>
                        <w:r>
                          <w:rPr>
                            <w:rFonts w:ascii="Tahoma" w:hAnsi="Tahoma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trappe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isolante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coeff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1.1W/m2K,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Ultra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résistante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(Charge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max</w:t>
                        </w:r>
                        <w:r>
                          <w:rPr>
                            <w:rFonts w:ascii="Tahoma" w:hAns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200Kg)</w:t>
                        </w:r>
                        <w:r>
                          <w:rPr>
                            <w:rFonts w:ascii="Tahoma" w:hAnsi="Tahoma"/>
                            <w:spacing w:val="4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>Fourniture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et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pose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d'un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plancher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OSB</w:t>
                        </w:r>
                        <w:r>
                          <w:rPr>
                            <w:rFonts w:ascii="Tahoma" w:hAnsi="Tahoma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vissé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sur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sz w:val="20"/>
                          </w:rPr>
                          <w:t>gîtage</w:t>
                        </w:r>
                        <w:proofErr w:type="spellEnd"/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(M2)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right="27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14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right="27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14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right="27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14</w:t>
                        </w: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027B41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spacing w:before="175"/>
                          <w:ind w:right="27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48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/>
                          <w:ind w:right="26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</w:t>
                        </w:r>
                      </w:p>
                      <w:p w:rsidR="00027B41" w:rsidRDefault="00027B4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  <w:p w:rsidR="00027B41" w:rsidRDefault="00635BC8">
                        <w:pPr>
                          <w:pStyle w:val="TableParagraph"/>
                          <w:ind w:right="26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1</w:t>
                        </w:r>
                      </w:p>
                      <w:p w:rsidR="00027B41" w:rsidRDefault="00635BC8">
                        <w:pPr>
                          <w:pStyle w:val="TableParagraph"/>
                          <w:spacing w:before="15" w:line="238" w:lineRule="exact"/>
                          <w:ind w:right="27"/>
                          <w:jc w:val="righ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06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172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</w:tr>
                  <w:tr w:rsidR="00027B41" w:rsidTr="00DA4EC6">
                    <w:trPr>
                      <w:trHeight w:hRule="exact" w:val="333"/>
                    </w:trPr>
                    <w:tc>
                      <w:tcPr>
                        <w:tcW w:w="661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  <w:textDirection w:val="tbRl"/>
                      </w:tcPr>
                      <w:p w:rsidR="00027B41" w:rsidRDefault="00027B41" w:rsidP="00DA4EC6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22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line="309" w:lineRule="exact"/>
                          <w:ind w:left="3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27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HT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41"/>
                          <w:ind w:left="74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6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540,15</w:t>
                        </w:r>
                      </w:p>
                    </w:tc>
                  </w:tr>
                  <w:tr w:rsidR="00027B41" w:rsidTr="00226D66">
                    <w:trPr>
                      <w:trHeight w:hRule="exact" w:val="295"/>
                    </w:trPr>
                    <w:tc>
                      <w:tcPr>
                        <w:tcW w:w="6610" w:type="dxa"/>
                        <w:gridSpan w:val="2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22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line="263" w:lineRule="exact"/>
                          <w:ind w:left="3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spacing w:val="-7"/>
                            <w:w w:val="105"/>
                            <w:sz w:val="23"/>
                          </w:rPr>
                          <w:t>TVA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3"/>
                          </w:rPr>
                          <w:t>10%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3"/>
                          <w:ind w:left="94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654,02</w:t>
                        </w:r>
                      </w:p>
                    </w:tc>
                  </w:tr>
                  <w:tr w:rsidR="00027B41" w:rsidTr="00226D66">
                    <w:trPr>
                      <w:trHeight w:hRule="exact" w:val="333"/>
                    </w:trPr>
                    <w:tc>
                      <w:tcPr>
                        <w:tcW w:w="661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27B41" w:rsidRDefault="00027B41"/>
                    </w:tc>
                    <w:tc>
                      <w:tcPr>
                        <w:tcW w:w="22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line="309" w:lineRule="exact"/>
                          <w:ind w:left="3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27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3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</w:rPr>
                          <w:t>TTC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027B41" w:rsidRDefault="00635BC8">
                        <w:pPr>
                          <w:pStyle w:val="TableParagraph"/>
                          <w:spacing w:before="3"/>
                          <w:ind w:left="594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b/>
                            <w:sz w:val="27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7"/>
                          </w:rPr>
                          <w:t>194,17</w:t>
                        </w:r>
                      </w:p>
                    </w:tc>
                  </w:tr>
                </w:tbl>
                <w:p w:rsidR="00027B41" w:rsidRDefault="00027B41"/>
              </w:txbxContent>
            </v:textbox>
            <w10:wrap anchorx="page"/>
          </v:shape>
        </w:pict>
      </w: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rPr>
          <w:rFonts w:ascii="Arial" w:eastAsia="Arial" w:hAnsi="Arial" w:cs="Arial"/>
          <w:sz w:val="20"/>
          <w:szCs w:val="20"/>
        </w:rPr>
      </w:pPr>
    </w:p>
    <w:p w:rsidR="00027B41" w:rsidRDefault="00027B41">
      <w:pPr>
        <w:spacing w:before="5"/>
        <w:rPr>
          <w:rFonts w:ascii="Arial" w:eastAsia="Arial" w:hAnsi="Arial" w:cs="Arial"/>
          <w:sz w:val="26"/>
          <w:szCs w:val="26"/>
        </w:rPr>
      </w:pPr>
    </w:p>
    <w:p w:rsidR="00027B41" w:rsidRPr="00DA4EC6" w:rsidRDefault="00027B41" w:rsidP="00DA4EC6">
      <w:pPr>
        <w:spacing w:before="76" w:line="284" w:lineRule="auto"/>
        <w:ind w:left="432" w:right="4931"/>
        <w:rPr>
          <w:rFonts w:ascii="Arial" w:eastAsia="Arial" w:hAnsi="Arial" w:cs="Arial"/>
          <w:sz w:val="23"/>
          <w:szCs w:val="23"/>
        </w:rPr>
      </w:pPr>
    </w:p>
    <w:sectPr w:rsidR="00027B41" w:rsidRPr="00DA4EC6" w:rsidSect="00027B41">
      <w:type w:val="continuous"/>
      <w:pgSz w:w="11900" w:h="16840"/>
      <w:pgMar w:top="68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27B41"/>
    <w:rsid w:val="00027B41"/>
    <w:rsid w:val="00226D66"/>
    <w:rsid w:val="00471832"/>
    <w:rsid w:val="00635BC8"/>
    <w:rsid w:val="00BB2B11"/>
    <w:rsid w:val="00C614AA"/>
    <w:rsid w:val="00DA4EC6"/>
    <w:rsid w:val="00F6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27B41"/>
    <w:pPr>
      <w:spacing w:before="48"/>
      <w:ind w:left="3976" w:hanging="1539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027B41"/>
  </w:style>
  <w:style w:type="paragraph" w:customStyle="1" w:styleId="TableParagraph">
    <w:name w:val="Table Paragraph"/>
    <w:basedOn w:val="Normal"/>
    <w:uiPriority w:val="1"/>
    <w:qFormat/>
    <w:rsid w:val="00027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</dc:creator>
  <cp:lastModifiedBy>Florine</cp:lastModifiedBy>
  <cp:revision>5</cp:revision>
  <cp:lastPrinted>2019-08-30T07:51:00Z</cp:lastPrinted>
  <dcterms:created xsi:type="dcterms:W3CDTF">2019-08-30T09:44:00Z</dcterms:created>
  <dcterms:modified xsi:type="dcterms:W3CDTF">2019-08-30T07:51:00Z</dcterms:modified>
</cp:coreProperties>
</file>